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BD5" w:rsidRPr="00572BD5" w:rsidRDefault="00572BD5" w:rsidP="00572BD5">
      <w:pPr>
        <w:jc w:val="center"/>
        <w:rPr>
          <w:rFonts w:hint="cs"/>
          <w:b/>
          <w:bCs/>
          <w:color w:val="365F91" w:themeColor="accent1" w:themeShade="BF"/>
          <w:sz w:val="24"/>
          <w:szCs w:val="24"/>
          <w:rtl/>
        </w:rPr>
      </w:pPr>
      <w:bookmarkStart w:id="0" w:name="_GoBack"/>
    </w:p>
    <w:bookmarkEnd w:id="0"/>
    <w:p w:rsidR="00572BD5" w:rsidRPr="00572BD5" w:rsidRDefault="00572BD5" w:rsidP="00572BD5">
      <w:pPr>
        <w:jc w:val="center"/>
        <w:rPr>
          <w:rFonts w:hint="cs"/>
          <w:b/>
          <w:bCs/>
          <w:color w:val="365F91" w:themeColor="accent1" w:themeShade="BF"/>
          <w:sz w:val="24"/>
          <w:szCs w:val="24"/>
          <w:rtl/>
          <w:lang w:bidi="ar-JO"/>
        </w:rPr>
      </w:pPr>
      <w:r>
        <w:rPr>
          <w:rFonts w:cs="Arial"/>
          <w:b/>
          <w:bCs/>
          <w:color w:val="365F91" w:themeColor="accent1" w:themeShade="BF"/>
          <w:sz w:val="24"/>
          <w:szCs w:val="24"/>
          <w:rtl/>
        </w:rPr>
        <w:t>مدونة: أخلاقيات مهنة الصيدل</w:t>
      </w:r>
      <w:r>
        <w:rPr>
          <w:rFonts w:cs="Arial" w:hint="cs"/>
          <w:b/>
          <w:bCs/>
          <w:color w:val="365F91" w:themeColor="accent1" w:themeShade="BF"/>
          <w:sz w:val="24"/>
          <w:szCs w:val="24"/>
          <w:rtl/>
        </w:rPr>
        <w:t>ة</w:t>
      </w:r>
    </w:p>
    <w:p w:rsidR="00572BD5" w:rsidRPr="00572BD5" w:rsidRDefault="00572BD5" w:rsidP="00572BD5">
      <w:p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تقدم "مدونة أخلاقيات مهنة الصيدلة" مبادئ السلوك الأخلاقي للصيادلة في علاقاتهم مع المرضى ومقدمي الرعايةالصحية الآخرين ومع المجتمع بشكل عام وذلك من خلال ممارستهم اليومية لمهنة الصيدلة.</w:t>
      </w:r>
    </w:p>
    <w:p w:rsidR="00572BD5" w:rsidRPr="00572BD5" w:rsidRDefault="00572BD5" w:rsidP="00572BD5">
      <w:p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 </w:t>
      </w:r>
    </w:p>
    <w:p w:rsidR="00572BD5" w:rsidRPr="00572BD5" w:rsidRDefault="00572BD5" w:rsidP="00572BD5">
      <w:p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حيث يجب على الصيدلي أن يلتزم بأخلاقيات مهنة الصيدلة التالية:</w:t>
      </w:r>
    </w:p>
    <w:p w:rsidR="00572BD5" w:rsidRPr="00572BD5" w:rsidRDefault="00572BD5" w:rsidP="00572BD5">
      <w:p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 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بعدالة ومساواة على تأمين الاحتياجات الصحية للجميع.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أن تكون أولوية تقديم الرعاية الصيدلانية هي لضمان سلامة وصحة ومصلحة المستفيد من الرعايةالصيدلانية بشكل دائم ونزيه. 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التعاون مع باقي أعضاء الفريق الطبي لتأمين أفضل رعاية صحية للأفراد والمجتمع بشكل عام.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احترام حقوق المريض في المشاركة باتخاذ القرار المتعلق بالأدوية وتشجيعه على ذلك (بما يحقق مصلحته).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إدراك واحترام الفوارق الثقافية، معتقدات وقيم المريض وخاصة التي تؤثر على موقف المريض تجاه علاجه.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احترام وحماية سرية المعلومات المأخوذة خلال فترة تقديم الرعاية الصيدلانية والعمل على عدمإفشاءها، إلا إذا وافق المريض على ذلك أو في بعض الحالات الاستثنائية. 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التصرف وفقاً للمعايير المهنية والمبادئ العلمية.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الالتزام بالأمانة والنزاهة في العلاقات مع باقي المهن الصحية بما فيهم الزملاء الصيادلة، والامتناع عن ممارسة أيتصرف من شأنه الإساءة إلى المهنة.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تطوير المعرفة والمهارات المهنية بواسطة التطوير المهني المستمر.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الامتثال وتطبيق القوانين والأنظمة والمعايير المتعلقة بالمهنة والعمل على توفير الأدوية من مصادرها الرسميةالموثوقة بما فيها قنوات النقل والتخزين.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تأمين وتوفير القوى العاملة المؤهلة لأداء الأعمال الموكل لهم بمهارة وكفاءة.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التأكد من أن جميع المعلومات المقدمة للمريض والمهتمين والعاملين في المهن الصحية دقيقة،موضوعية وسهلة الفهم.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التعامل مع المستفيدين من الرعاية الصيدلانية بكل كياسة واحترام.</w:t>
      </w:r>
    </w:p>
    <w:p w:rsidR="00572BD5" w:rsidRPr="00572BD5" w:rsidRDefault="00572BD5" w:rsidP="00572BD5">
      <w:pPr>
        <w:pStyle w:val="ListParagraph"/>
        <w:numPr>
          <w:ilvl w:val="0"/>
          <w:numId w:val="1"/>
        </w:numPr>
        <w:rPr>
          <w:b/>
          <w:bCs/>
          <w:color w:val="365F91" w:themeColor="accent1" w:themeShade="BF"/>
          <w:sz w:val="24"/>
          <w:szCs w:val="24"/>
          <w:rtl/>
        </w:rPr>
      </w:pPr>
      <w:r w:rsidRPr="00572BD5">
        <w:rPr>
          <w:rFonts w:cs="Arial"/>
          <w:b/>
          <w:bCs/>
          <w:color w:val="365F91" w:themeColor="accent1" w:themeShade="BF"/>
          <w:sz w:val="24"/>
          <w:szCs w:val="24"/>
          <w:rtl/>
        </w:rPr>
        <w:t>العمل على ضمان استمرارية تقديم الرعاية الصيدلانية للمستفيد منها حتى في حالة تعارض ذلك مع مصالحالصيدلي الشخصية (إن وجدت).</w:t>
      </w:r>
    </w:p>
    <w:p w:rsidR="00820105" w:rsidRPr="00572BD5" w:rsidRDefault="00820105">
      <w:pPr>
        <w:rPr>
          <w:b/>
          <w:bCs/>
          <w:color w:val="365F91" w:themeColor="accent1" w:themeShade="BF"/>
          <w:sz w:val="24"/>
          <w:szCs w:val="24"/>
        </w:rPr>
      </w:pPr>
    </w:p>
    <w:sectPr w:rsidR="00820105" w:rsidRPr="00572BD5" w:rsidSect="000101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071BF"/>
    <w:multiLevelType w:val="hybridMultilevel"/>
    <w:tmpl w:val="F6FA91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BD5"/>
    <w:rsid w:val="000101BC"/>
    <w:rsid w:val="00572BD5"/>
    <w:rsid w:val="0082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2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 Halaybah</dc:creator>
  <cp:lastModifiedBy>Asma Halaybah</cp:lastModifiedBy>
  <cp:revision>1</cp:revision>
  <dcterms:created xsi:type="dcterms:W3CDTF">2019-08-25T13:23:00Z</dcterms:created>
  <dcterms:modified xsi:type="dcterms:W3CDTF">2019-08-25T13:25:00Z</dcterms:modified>
</cp:coreProperties>
</file>